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468" w:rsidRDefault="001C069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PL</w:t>
      </w:r>
      <w:r w:rsidR="00C945BB" w:rsidRPr="000E54BA">
        <w:rPr>
          <w:rFonts w:ascii="Times New Roman" w:hAnsi="Times New Roman" w:cs="Times New Roman"/>
          <w:sz w:val="18"/>
          <w:szCs w:val="18"/>
        </w:rPr>
        <w:t xml:space="preserve"> </w:t>
      </w:r>
      <w:r w:rsidR="000E54BA">
        <w:rPr>
          <w:rFonts w:ascii="Times New Roman" w:hAnsi="Times New Roman" w:cs="Times New Roman"/>
          <w:sz w:val="18"/>
          <w:szCs w:val="18"/>
        </w:rPr>
        <w:t xml:space="preserve">Field </w:t>
      </w:r>
      <w:r w:rsidR="00C945BB" w:rsidRPr="000E54BA">
        <w:rPr>
          <w:rFonts w:ascii="Times New Roman" w:hAnsi="Times New Roman" w:cs="Times New Roman"/>
          <w:sz w:val="18"/>
          <w:szCs w:val="18"/>
        </w:rPr>
        <w:t>Pre-Work Notes</w:t>
      </w:r>
      <w:r w:rsidR="008F0C2F">
        <w:rPr>
          <w:rFonts w:ascii="Times New Roman" w:hAnsi="Times New Roman" w:cs="Times New Roman"/>
          <w:sz w:val="18"/>
          <w:szCs w:val="18"/>
        </w:rPr>
        <w:t>-</w:t>
      </w:r>
    </w:p>
    <w:p w:rsidR="00FB1E89" w:rsidRDefault="00FB1E89" w:rsidP="00BD1B98">
      <w:pPr>
        <w:pBdr>
          <w:top w:val="single" w:sz="4" w:space="1" w:color="auto"/>
        </w:pBdr>
        <w:rPr>
          <w:rFonts w:ascii="Times New Roman" w:hAnsi="Times New Roman" w:cs="Times New Roman"/>
          <w:sz w:val="18"/>
          <w:szCs w:val="18"/>
          <w:u w:val="single"/>
        </w:rPr>
      </w:pPr>
      <w:r w:rsidRPr="00FB1E89">
        <w:rPr>
          <w:rFonts w:ascii="Times New Roman" w:hAnsi="Times New Roman" w:cs="Times New Roman"/>
          <w:sz w:val="18"/>
          <w:szCs w:val="18"/>
          <w:u w:val="single"/>
        </w:rPr>
        <w:t>EMS Responsibilities and Safety Responsibilities</w:t>
      </w:r>
    </w:p>
    <w:p w:rsidR="00BD1B98" w:rsidRDefault="00BA35D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Ensure </w:t>
      </w:r>
      <w:r w:rsidR="00BD1B98">
        <w:rPr>
          <w:rFonts w:ascii="Times New Roman" w:hAnsi="Times New Roman" w:cs="Times New Roman"/>
          <w:sz w:val="18"/>
          <w:szCs w:val="18"/>
        </w:rPr>
        <w:t>all</w:t>
      </w:r>
      <w:r>
        <w:rPr>
          <w:rFonts w:ascii="Times New Roman" w:hAnsi="Times New Roman" w:cs="Times New Roman"/>
          <w:sz w:val="18"/>
          <w:szCs w:val="18"/>
        </w:rPr>
        <w:t xml:space="preserve"> staff obtained training in </w:t>
      </w:r>
      <w:r w:rsidR="00BD1B98">
        <w:rPr>
          <w:rFonts w:ascii="Times New Roman" w:hAnsi="Times New Roman" w:cs="Times New Roman"/>
          <w:sz w:val="18"/>
          <w:szCs w:val="18"/>
        </w:rPr>
        <w:t>EMS</w:t>
      </w:r>
      <w:r w:rsidR="008F0C2F">
        <w:rPr>
          <w:rFonts w:ascii="Times New Roman" w:hAnsi="Times New Roman" w:cs="Times New Roman"/>
          <w:sz w:val="18"/>
          <w:szCs w:val="18"/>
        </w:rPr>
        <w:t xml:space="preserve"> – Internal Audit begins </w:t>
      </w:r>
      <w:proofErr w:type="gramStart"/>
      <w:r w:rsidR="008F0C2F">
        <w:rPr>
          <w:rFonts w:ascii="Times New Roman" w:hAnsi="Times New Roman" w:cs="Times New Roman"/>
          <w:sz w:val="18"/>
          <w:szCs w:val="18"/>
        </w:rPr>
        <w:t>Today</w:t>
      </w:r>
      <w:proofErr w:type="gramEnd"/>
      <w:r w:rsidR="00BD1B98">
        <w:rPr>
          <w:rFonts w:ascii="Times New Roman" w:hAnsi="Times New Roman" w:cs="Times New Roman"/>
          <w:sz w:val="18"/>
          <w:szCs w:val="18"/>
        </w:rPr>
        <w:t>, please have EMS binder on site, signs posted etc.</w:t>
      </w:r>
    </w:p>
    <w:p w:rsidR="00BD1B98" w:rsidRDefault="00BD1B98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3 components – Fire/Landslide/Spill </w:t>
      </w:r>
      <w:r w:rsidR="008F0C2F">
        <w:rPr>
          <w:rFonts w:ascii="Times New Roman" w:hAnsi="Times New Roman" w:cs="Times New Roman"/>
          <w:sz w:val="18"/>
          <w:szCs w:val="18"/>
        </w:rPr>
        <w:t>– STOP WORK if you are unsure.</w:t>
      </w:r>
      <w:proofErr w:type="gramEnd"/>
    </w:p>
    <w:p w:rsidR="00C945BB" w:rsidRPr="000E54BA" w:rsidRDefault="001C0690" w:rsidP="00BD1B98">
      <w:pPr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P</w:t>
      </w:r>
      <w:r w:rsidR="00BD1B98">
        <w:rPr>
          <w:rFonts w:ascii="Times New Roman" w:hAnsi="Times New Roman" w:cs="Times New Roman"/>
          <w:sz w:val="18"/>
          <w:szCs w:val="18"/>
          <w:u w:val="single"/>
        </w:rPr>
        <w:t xml:space="preserve">lanting </w:t>
      </w:r>
      <w:proofErr w:type="gramStart"/>
      <w:r w:rsidR="00BD1B98">
        <w:rPr>
          <w:rFonts w:ascii="Times New Roman" w:hAnsi="Times New Roman" w:cs="Times New Roman"/>
          <w:sz w:val="18"/>
          <w:szCs w:val="18"/>
          <w:u w:val="single"/>
        </w:rPr>
        <w:t>Quality  -</w:t>
      </w:r>
      <w:proofErr w:type="gramEnd"/>
      <w:r w:rsidR="00C945BB" w:rsidRPr="000E54BA">
        <w:rPr>
          <w:rFonts w:ascii="Times New Roman" w:hAnsi="Times New Roman" w:cs="Times New Roman"/>
          <w:sz w:val="18"/>
          <w:szCs w:val="18"/>
          <w:u w:val="single"/>
        </w:rPr>
        <w:t>Common issues in the Cariboo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 xml:space="preserve">Open holes 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>Grass mat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>Shallow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>Too close – to naturals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>Achieving required densities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>Poor microsite selection</w:t>
      </w:r>
    </w:p>
    <w:p w:rsidR="00C945BB" w:rsidRPr="000E54BA" w:rsidRDefault="00C945BB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0E54BA">
        <w:rPr>
          <w:rFonts w:ascii="Times New Roman" w:hAnsi="Times New Roman" w:cs="Times New Roman"/>
          <w:sz w:val="18"/>
          <w:szCs w:val="18"/>
        </w:rPr>
        <w:t>Put the fir in the right spots</w:t>
      </w:r>
    </w:p>
    <w:p w:rsidR="00C945BB" w:rsidRPr="001C0690" w:rsidRDefault="00E271C0" w:rsidP="00C945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  <w:u w:val="single"/>
        </w:rPr>
      </w:pPr>
      <w:r w:rsidRPr="001C0690">
        <w:rPr>
          <w:rFonts w:ascii="Times New Roman" w:hAnsi="Times New Roman" w:cs="Times New Roman"/>
          <w:sz w:val="18"/>
          <w:szCs w:val="18"/>
        </w:rPr>
        <w:t xml:space="preserve">Species mix – mixed bag planting we do not like to see lines </w:t>
      </w:r>
    </w:p>
    <w:p w:rsidR="00C945BB" w:rsidRPr="000E54BA" w:rsidRDefault="000E54BA" w:rsidP="00BD1B98">
      <w:pPr>
        <w:pBdr>
          <w:top w:val="single" w:sz="4" w:space="1" w:color="auto"/>
        </w:pBdr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FS 704 Questions</w:t>
      </w:r>
    </w:p>
    <w:p w:rsidR="00C945BB" w:rsidRPr="000E54BA" w:rsidRDefault="00C945BB" w:rsidP="00C945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Excess tree</w:t>
      </w:r>
    </w:p>
    <w:p w:rsidR="00C945BB" w:rsidRPr="000E54BA" w:rsidRDefault="00C945BB" w:rsidP="00C945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Missed spots – no other planted tree or accp nat (in or out) is within contract spacing</w:t>
      </w:r>
    </w:p>
    <w:p w:rsidR="000E54BA" w:rsidRDefault="00C945BB" w:rsidP="00E271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Wide Spacing</w:t>
      </w:r>
    </w:p>
    <w:p w:rsidR="00C945BB" w:rsidRPr="000E54BA" w:rsidRDefault="00BA35D8" w:rsidP="00BD1B98">
      <w:pPr>
        <w:pBdr>
          <w:top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Schedule C</w:t>
      </w:r>
      <w:r w:rsidR="00287B23">
        <w:rPr>
          <w:rFonts w:ascii="Times New Roman" w:hAnsi="Times New Roman" w:cs="Times New Roman"/>
          <w:sz w:val="18"/>
          <w:szCs w:val="18"/>
          <w:u w:val="single"/>
        </w:rPr>
        <w:t xml:space="preserve"> of </w:t>
      </w:r>
      <w:proofErr w:type="gramStart"/>
      <w:r w:rsidR="00287B23">
        <w:rPr>
          <w:rFonts w:ascii="Times New Roman" w:hAnsi="Times New Roman" w:cs="Times New Roman"/>
          <w:sz w:val="18"/>
          <w:szCs w:val="18"/>
          <w:u w:val="single"/>
        </w:rPr>
        <w:t xml:space="preserve">the </w:t>
      </w:r>
      <w:r w:rsidR="000E54BA" w:rsidRPr="000E54BA">
        <w:rPr>
          <w:rFonts w:ascii="Times New Roman" w:hAnsi="Times New Roman" w:cs="Times New Roman"/>
          <w:sz w:val="18"/>
          <w:szCs w:val="18"/>
          <w:u w:val="single"/>
        </w:rPr>
        <w:t xml:space="preserve"> contract</w:t>
      </w:r>
      <w:proofErr w:type="gramEnd"/>
    </w:p>
    <w:p w:rsidR="000E54BA" w:rsidRPr="000E54BA" w:rsidRDefault="000E54BA" w:rsidP="000E54BA">
      <w:pPr>
        <w:tabs>
          <w:tab w:val="left" w:pos="720"/>
        </w:tabs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Unacceptable crop trees (t</w:t>
      </w:r>
      <w:r w:rsidRPr="000E54BA">
        <w:rPr>
          <w:rFonts w:ascii="Times New Roman" w:hAnsi="Times New Roman" w:cs="Times New Roman"/>
          <w:sz w:val="18"/>
          <w:szCs w:val="18"/>
          <w:u w:val="single"/>
        </w:rPr>
        <w:t>o be ignored at time of planting):</w:t>
      </w:r>
    </w:p>
    <w:p w:rsidR="000E54BA" w:rsidRPr="000E54BA" w:rsidRDefault="000E54BA" w:rsidP="000E54BA">
      <w:pPr>
        <w:numPr>
          <w:ilvl w:val="0"/>
          <w:numId w:val="6"/>
        </w:numPr>
        <w:tabs>
          <w:tab w:val="left" w:pos="108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any deciduous; and</w:t>
      </w:r>
    </w:p>
    <w:p w:rsidR="000E54BA" w:rsidRPr="000E54BA" w:rsidRDefault="000E54BA" w:rsidP="000E54BA">
      <w:pPr>
        <w:numPr>
          <w:ilvl w:val="0"/>
          <w:numId w:val="6"/>
        </w:numPr>
        <w:tabs>
          <w:tab w:val="left" w:pos="108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color w:val="FF0000"/>
          <w:sz w:val="18"/>
          <w:szCs w:val="18"/>
          <w:u w:val="single"/>
        </w:rPr>
        <w:t>any advanced regeneration (established prior to logging date), unless</w:t>
      </w:r>
      <w:r w:rsidRPr="000E54BA">
        <w:rPr>
          <w:rFonts w:ascii="Times New Roman" w:hAnsi="Times New Roman" w:cs="Times New Roman"/>
          <w:sz w:val="18"/>
          <w:szCs w:val="18"/>
        </w:rPr>
        <w:t>:</w:t>
      </w:r>
    </w:p>
    <w:p w:rsidR="000E54BA" w:rsidRPr="000E54BA" w:rsidRDefault="000E54BA" w:rsidP="000E54BA">
      <w:pPr>
        <w:numPr>
          <w:ilvl w:val="0"/>
          <w:numId w:val="8"/>
        </w:numPr>
        <w:tabs>
          <w:tab w:val="clear" w:pos="728"/>
        </w:tabs>
        <w:spacing w:before="60" w:after="0" w:line="240" w:lineRule="auto"/>
        <w:ind w:left="1890" w:right="720" w:hanging="81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no visible damage, pest or disease whatsoever;</w:t>
      </w:r>
    </w:p>
    <w:p w:rsidR="000E54BA" w:rsidRPr="000E54BA" w:rsidRDefault="000E54BA" w:rsidP="000E54BA">
      <w:pPr>
        <w:numPr>
          <w:ilvl w:val="0"/>
          <w:numId w:val="8"/>
        </w:numPr>
        <w:tabs>
          <w:tab w:val="left" w:pos="360"/>
          <w:tab w:val="left" w:pos="900"/>
        </w:tabs>
        <w:spacing w:after="0" w:line="240" w:lineRule="auto"/>
        <w:ind w:left="1890" w:right="720" w:hanging="81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straight stem;</w:t>
      </w:r>
    </w:p>
    <w:p w:rsidR="000E54BA" w:rsidRPr="000E54BA" w:rsidRDefault="000E54BA" w:rsidP="000E54BA">
      <w:pPr>
        <w:numPr>
          <w:ilvl w:val="0"/>
          <w:numId w:val="8"/>
        </w:numPr>
        <w:tabs>
          <w:tab w:val="left" w:pos="360"/>
          <w:tab w:val="left" w:pos="900"/>
        </w:tabs>
        <w:spacing w:after="0" w:line="240" w:lineRule="auto"/>
        <w:ind w:left="1890" w:right="720" w:hanging="81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greater than fifty percent (50%) live crown;</w:t>
      </w:r>
    </w:p>
    <w:p w:rsidR="000E54BA" w:rsidRPr="000E54BA" w:rsidRDefault="000E54BA" w:rsidP="000E54BA">
      <w:pPr>
        <w:numPr>
          <w:ilvl w:val="0"/>
          <w:numId w:val="8"/>
        </w:numPr>
        <w:tabs>
          <w:tab w:val="left" w:pos="360"/>
          <w:tab w:val="left" w:pos="900"/>
        </w:tabs>
        <w:spacing w:after="0" w:line="240" w:lineRule="auto"/>
        <w:ind w:left="1890" w:right="720" w:hanging="810"/>
        <w:rPr>
          <w:rFonts w:ascii="Times New Roman" w:hAnsi="Times New Roman" w:cs="Times New Roman"/>
          <w:color w:val="FF0000"/>
          <w:sz w:val="18"/>
          <w:szCs w:val="18"/>
        </w:rPr>
      </w:pPr>
      <w:r w:rsidRPr="000E54BA">
        <w:rPr>
          <w:rFonts w:ascii="Times New Roman" w:hAnsi="Times New Roman" w:cs="Times New Roman"/>
          <w:color w:val="FF0000"/>
          <w:sz w:val="18"/>
          <w:szCs w:val="18"/>
        </w:rPr>
        <w:t>greater than fifteen (15) centimetres (cm) leader; and/or</w:t>
      </w:r>
    </w:p>
    <w:p w:rsidR="000E54BA" w:rsidRPr="000E54BA" w:rsidRDefault="000E54BA" w:rsidP="000E54BA">
      <w:pPr>
        <w:numPr>
          <w:ilvl w:val="0"/>
          <w:numId w:val="8"/>
        </w:numPr>
        <w:tabs>
          <w:tab w:val="left" w:pos="360"/>
          <w:tab w:val="left" w:pos="900"/>
        </w:tabs>
        <w:spacing w:after="0" w:line="240" w:lineRule="auto"/>
        <w:ind w:left="1890" w:right="720" w:hanging="81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within twenty (20) cm of ripping or disc trenching site preparation treatment.</w:t>
      </w:r>
    </w:p>
    <w:p w:rsidR="000E54BA" w:rsidRPr="000E54BA" w:rsidRDefault="000E54BA" w:rsidP="000E54BA">
      <w:pPr>
        <w:tabs>
          <w:tab w:val="left" w:pos="720"/>
          <w:tab w:val="left" w:pos="900"/>
        </w:tabs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D.</w:t>
      </w:r>
      <w:r w:rsidRPr="000E54BA">
        <w:rPr>
          <w:rFonts w:ascii="Times New Roman" w:hAnsi="Times New Roman" w:cs="Times New Roman"/>
          <w:sz w:val="18"/>
          <w:szCs w:val="18"/>
        </w:rPr>
        <w:tab/>
        <w:t>Acceptable crop trees: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if regeneration (established after logging);</w:t>
      </w:r>
    </w:p>
    <w:p w:rsidR="000E54BA" w:rsidRPr="000E54BA" w:rsidRDefault="00287B23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west of the Fraser River – fifteen (15</w:t>
      </w:r>
      <w:bookmarkStart w:id="0" w:name="_GoBack"/>
      <w:bookmarkEnd w:id="0"/>
      <w:r w:rsidR="000E54BA" w:rsidRPr="000E54BA">
        <w:rPr>
          <w:rFonts w:ascii="Times New Roman" w:hAnsi="Times New Roman" w:cs="Times New Roman"/>
          <w:sz w:val="18"/>
          <w:szCs w:val="18"/>
        </w:rPr>
        <w:t>) cm total height for Douglas-fir and spruce, five (5) cm total height for pine;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east of the Fraser River – ten (10) cm total height for Douglas-fir,spruce, and lodgepole pine;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good color and vigour, with a dominant leader;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no visible damage, pest or disease whatsoever;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straight stem;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greater than fifty percent (50%) live crown; and</w:t>
      </w:r>
    </w:p>
    <w:p w:rsidR="000E54BA" w:rsidRPr="000E54BA" w:rsidRDefault="000E54BA" w:rsidP="000E54BA">
      <w:pPr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not within twenty (20) cm of ripping or disc trenching site preparation treatment.</w:t>
      </w:r>
    </w:p>
    <w:p w:rsidR="000E54BA" w:rsidRPr="000E54BA" w:rsidRDefault="000E54BA" w:rsidP="000E54BA">
      <w:pPr>
        <w:tabs>
          <w:tab w:val="left" w:pos="360"/>
          <w:tab w:val="left" w:pos="900"/>
          <w:tab w:val="left" w:pos="1080"/>
        </w:tabs>
        <w:ind w:left="1080" w:right="720" w:hanging="360"/>
        <w:rPr>
          <w:rFonts w:ascii="Times New Roman" w:hAnsi="Times New Roman" w:cs="Times New Roman"/>
          <w:sz w:val="18"/>
          <w:szCs w:val="18"/>
        </w:rPr>
      </w:pPr>
    </w:p>
    <w:p w:rsidR="000E54BA" w:rsidRPr="000E54BA" w:rsidRDefault="000E54BA" w:rsidP="000E54BA">
      <w:pPr>
        <w:tabs>
          <w:tab w:val="left" w:pos="720"/>
          <w:tab w:val="left" w:pos="900"/>
        </w:tabs>
        <w:spacing w:before="120"/>
        <w:ind w:left="720" w:right="720" w:hanging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E.</w:t>
      </w:r>
      <w:r w:rsidRPr="000E54BA">
        <w:rPr>
          <w:rFonts w:ascii="Times New Roman" w:hAnsi="Times New Roman" w:cs="Times New Roman"/>
          <w:sz w:val="18"/>
          <w:szCs w:val="18"/>
        </w:rPr>
        <w:tab/>
      </w:r>
      <w:r w:rsidRPr="000E54BA">
        <w:rPr>
          <w:rFonts w:ascii="Times New Roman" w:hAnsi="Times New Roman" w:cs="Times New Roman"/>
          <w:sz w:val="18"/>
          <w:szCs w:val="18"/>
          <w:u w:val="single"/>
        </w:rPr>
        <w:t>Preferred planting micro sites in order of preference are:</w:t>
      </w:r>
    </w:p>
    <w:p w:rsidR="000E54BA" w:rsidRPr="000E54BA" w:rsidRDefault="000E54BA" w:rsidP="000E54BA">
      <w:pPr>
        <w:numPr>
          <w:ilvl w:val="0"/>
          <w:numId w:val="5"/>
        </w:numPr>
        <w:tabs>
          <w:tab w:val="clear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within twenty (20) cm of any stump or large obstacle; obstacles such as logs and rocks must be twenty (20) cm in height to be considered a preferred microsite;</w:t>
      </w:r>
    </w:p>
    <w:p w:rsidR="000E54BA" w:rsidRPr="000E54BA" w:rsidRDefault="000E54BA" w:rsidP="000E54BA">
      <w:pPr>
        <w:numPr>
          <w:ilvl w:val="0"/>
          <w:numId w:val="5"/>
        </w:numPr>
        <w:tabs>
          <w:tab w:val="clear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undisturbed natural high spots;</w:t>
      </w:r>
    </w:p>
    <w:p w:rsidR="000E54BA" w:rsidRPr="000E54BA" w:rsidRDefault="000E54BA" w:rsidP="000E54BA">
      <w:pPr>
        <w:numPr>
          <w:ilvl w:val="0"/>
          <w:numId w:val="5"/>
        </w:numPr>
        <w:tabs>
          <w:tab w:val="clear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mineral soil, or an acceptable mixture of mineral soil and organic matter; and</w:t>
      </w:r>
    </w:p>
    <w:p w:rsidR="000E54BA" w:rsidRPr="000E54BA" w:rsidRDefault="000E54BA" w:rsidP="000E54BA">
      <w:pPr>
        <w:numPr>
          <w:ilvl w:val="0"/>
          <w:numId w:val="5"/>
        </w:numPr>
        <w:tabs>
          <w:tab w:val="clear" w:pos="360"/>
          <w:tab w:val="left" w:pos="1080"/>
        </w:tabs>
        <w:spacing w:after="0" w:line="240" w:lineRule="auto"/>
        <w:ind w:left="108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where the site is prepared by mounding or disc trenching, planting in between the site preparation may be required to ensure target densities are met.</w:t>
      </w:r>
    </w:p>
    <w:p w:rsidR="000E54BA" w:rsidRPr="000E54BA" w:rsidRDefault="000E54BA" w:rsidP="000E54BA">
      <w:pPr>
        <w:tabs>
          <w:tab w:val="left" w:pos="360"/>
          <w:tab w:val="left" w:pos="720"/>
          <w:tab w:val="left" w:pos="900"/>
        </w:tabs>
        <w:ind w:right="720"/>
        <w:rPr>
          <w:rFonts w:ascii="Times New Roman" w:hAnsi="Times New Roman" w:cs="Times New Roman"/>
          <w:sz w:val="18"/>
          <w:szCs w:val="18"/>
        </w:rPr>
      </w:pPr>
    </w:p>
    <w:p w:rsidR="000E54BA" w:rsidRPr="000E54BA" w:rsidRDefault="000E54BA" w:rsidP="000E54BA">
      <w:pPr>
        <w:tabs>
          <w:tab w:val="left" w:pos="-2160"/>
          <w:tab w:val="left" w:pos="1350"/>
        </w:tabs>
        <w:ind w:left="720"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b/>
          <w:sz w:val="18"/>
          <w:szCs w:val="18"/>
        </w:rPr>
        <w:t>Note</w:t>
      </w:r>
      <w:r w:rsidRPr="000E54BA">
        <w:rPr>
          <w:rFonts w:ascii="Times New Roman" w:hAnsi="Times New Roman" w:cs="Times New Roman"/>
          <w:sz w:val="18"/>
          <w:szCs w:val="18"/>
        </w:rPr>
        <w:t>:  When a preferred microsite is available at the prescribed spacing but is not used, a planting fault may result.  For example, if a stump is available to plant beside but the seedling is planted greater than twenty (20) cm from the stump in mineral soil, a planting fault may result.</w:t>
      </w:r>
    </w:p>
    <w:p w:rsidR="000E54BA" w:rsidRPr="000E54BA" w:rsidRDefault="000E54BA" w:rsidP="000E54BA">
      <w:pPr>
        <w:tabs>
          <w:tab w:val="left" w:pos="360"/>
          <w:tab w:val="left" w:pos="720"/>
          <w:tab w:val="left" w:pos="900"/>
          <w:tab w:val="left" w:pos="1350"/>
        </w:tabs>
        <w:ind w:left="360" w:right="720" w:firstLine="36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Unacceptable planting micro sites are:</w:t>
      </w:r>
    </w:p>
    <w:p w:rsidR="000E54BA" w:rsidRPr="000E54BA" w:rsidRDefault="000E54BA" w:rsidP="000E54BA">
      <w:pPr>
        <w:numPr>
          <w:ilvl w:val="0"/>
          <w:numId w:val="7"/>
        </w:numPr>
        <w:tabs>
          <w:tab w:val="left" w:pos="1080"/>
          <w:tab w:val="num" w:pos="1260"/>
          <w:tab w:val="left" w:pos="135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rotten logs, stumps and other organic material subject to drying out;</w:t>
      </w:r>
    </w:p>
    <w:p w:rsidR="000E54BA" w:rsidRPr="000E54BA" w:rsidRDefault="000E54BA" w:rsidP="000E54BA">
      <w:pPr>
        <w:numPr>
          <w:ilvl w:val="0"/>
          <w:numId w:val="7"/>
        </w:numPr>
        <w:tabs>
          <w:tab w:val="left" w:pos="1080"/>
          <w:tab w:val="num" w:pos="1260"/>
          <w:tab w:val="left" w:pos="135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flooded areas or the bottom of depressions or gullies subject to flooding;</w:t>
      </w:r>
    </w:p>
    <w:p w:rsidR="000E54BA" w:rsidRPr="000E54BA" w:rsidRDefault="000E54BA" w:rsidP="000E54BA">
      <w:pPr>
        <w:numPr>
          <w:ilvl w:val="0"/>
          <w:numId w:val="7"/>
        </w:numPr>
        <w:tabs>
          <w:tab w:val="left" w:pos="1080"/>
          <w:tab w:val="num" w:pos="1260"/>
          <w:tab w:val="left" w:pos="135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cutbanks, roadside fill, loose humps or soil, gravel or debris subject to drought;</w:t>
      </w:r>
    </w:p>
    <w:p w:rsidR="000E54BA" w:rsidRPr="000E54BA" w:rsidRDefault="000E54BA" w:rsidP="000E54BA">
      <w:pPr>
        <w:numPr>
          <w:ilvl w:val="0"/>
          <w:numId w:val="7"/>
        </w:numPr>
        <w:tabs>
          <w:tab w:val="left" w:pos="360"/>
          <w:tab w:val="left" w:pos="1080"/>
          <w:tab w:val="num" w:pos="126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within three (3) metres of major access roads or as otherwise designated in the block specifics;</w:t>
      </w:r>
    </w:p>
    <w:p w:rsidR="000E54BA" w:rsidRPr="000E54BA" w:rsidRDefault="000E54BA" w:rsidP="000E54BA">
      <w:pPr>
        <w:numPr>
          <w:ilvl w:val="0"/>
          <w:numId w:val="7"/>
        </w:numPr>
        <w:tabs>
          <w:tab w:val="left" w:pos="240"/>
          <w:tab w:val="left" w:pos="1080"/>
          <w:tab w:val="num" w:pos="126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within the drip line of larger trees unless otherwise indicated in the block specifics;</w:t>
      </w:r>
    </w:p>
    <w:p w:rsidR="000E54BA" w:rsidRPr="000E54BA" w:rsidRDefault="000E54BA" w:rsidP="000E54BA">
      <w:pPr>
        <w:numPr>
          <w:ilvl w:val="0"/>
          <w:numId w:val="7"/>
        </w:numPr>
        <w:tabs>
          <w:tab w:val="left" w:pos="1080"/>
          <w:tab w:val="num" w:pos="126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under overhead obstacles that could interfere with seedling growth; and</w:t>
      </w:r>
    </w:p>
    <w:p w:rsidR="000E54BA" w:rsidRDefault="000E54BA" w:rsidP="000E54BA">
      <w:pPr>
        <w:numPr>
          <w:ilvl w:val="0"/>
          <w:numId w:val="7"/>
        </w:numPr>
        <w:tabs>
          <w:tab w:val="left" w:pos="1080"/>
          <w:tab w:val="num" w:pos="126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  <w:r w:rsidRPr="000E54BA">
        <w:rPr>
          <w:rFonts w:ascii="Times New Roman" w:hAnsi="Times New Roman" w:cs="Times New Roman"/>
          <w:sz w:val="18"/>
          <w:szCs w:val="18"/>
        </w:rPr>
        <w:t>within 1.5 metres (m) either side from the centreline of fences.</w:t>
      </w:r>
    </w:p>
    <w:p w:rsidR="00FB1E89" w:rsidRPr="008F0C2F" w:rsidRDefault="00FB1E89" w:rsidP="00FB1E89">
      <w:pPr>
        <w:tabs>
          <w:tab w:val="left" w:pos="1080"/>
          <w:tab w:val="num" w:pos="126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</w:p>
    <w:p w:rsidR="00FB1E89" w:rsidRPr="008F0C2F" w:rsidRDefault="00FB1E89" w:rsidP="00FB1E89">
      <w:pPr>
        <w:tabs>
          <w:tab w:val="left" w:pos="1080"/>
          <w:tab w:val="num" w:pos="1260"/>
        </w:tabs>
        <w:spacing w:after="0" w:line="240" w:lineRule="auto"/>
        <w:ind w:right="720"/>
        <w:rPr>
          <w:rFonts w:ascii="Times New Roman" w:hAnsi="Times New Roman" w:cs="Times New Roman"/>
          <w:sz w:val="18"/>
          <w:szCs w:val="18"/>
        </w:rPr>
      </w:pPr>
    </w:p>
    <w:p w:rsidR="008F0C2F" w:rsidRPr="008F0C2F" w:rsidRDefault="008F0C2F" w:rsidP="008F0C2F">
      <w:pPr>
        <w:pStyle w:val="BodyText2"/>
        <w:ind w:left="720" w:hanging="72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</w:t>
      </w:r>
      <w:r w:rsidRPr="008F0C2F">
        <w:rPr>
          <w:rFonts w:ascii="Times New Roman" w:hAnsi="Times New Roman"/>
          <w:sz w:val="18"/>
          <w:szCs w:val="18"/>
        </w:rPr>
        <w:t xml:space="preserve">he use of </w:t>
      </w:r>
      <w:proofErr w:type="spellStart"/>
      <w:r w:rsidRPr="008F0C2F">
        <w:rPr>
          <w:rFonts w:ascii="Times New Roman" w:hAnsi="Times New Roman"/>
          <w:sz w:val="18"/>
          <w:szCs w:val="18"/>
        </w:rPr>
        <w:t>Silvacool</w:t>
      </w:r>
      <w:proofErr w:type="spellEnd"/>
      <w:r w:rsidRPr="008F0C2F">
        <w:rPr>
          <w:rFonts w:ascii="Times New Roman" w:hAnsi="Times New Roman"/>
          <w:sz w:val="18"/>
          <w:szCs w:val="18"/>
        </w:rPr>
        <w:t xml:space="preserve"> Two type tarps will not be allowed for providing protection to planting boxes.  </w:t>
      </w:r>
      <w:proofErr w:type="spellStart"/>
      <w:r w:rsidRPr="008F0C2F">
        <w:rPr>
          <w:rFonts w:ascii="Times New Roman" w:hAnsi="Times New Roman"/>
          <w:sz w:val="18"/>
          <w:szCs w:val="18"/>
        </w:rPr>
        <w:t>Silvacool</w:t>
      </w:r>
      <w:proofErr w:type="spellEnd"/>
      <w:r w:rsidRPr="008F0C2F">
        <w:rPr>
          <w:rFonts w:ascii="Times New Roman" w:hAnsi="Times New Roman"/>
          <w:sz w:val="18"/>
          <w:szCs w:val="18"/>
        </w:rPr>
        <w:t xml:space="preserve"> Two type tarps can be identified by the extra layer of black plastic in between the white and silver layers.</w:t>
      </w:r>
    </w:p>
    <w:p w:rsidR="008F0C2F" w:rsidRPr="007C226E" w:rsidRDefault="008F0C2F" w:rsidP="008F0C2F">
      <w:pPr>
        <w:ind w:left="720" w:right="720" w:hanging="720"/>
        <w:rPr>
          <w:rFonts w:ascii="Arial" w:hAnsi="Arial" w:cs="Arial"/>
          <w:szCs w:val="24"/>
        </w:rPr>
      </w:pPr>
      <w:proofErr w:type="spellStart"/>
      <w:r w:rsidRPr="008F0C2F">
        <w:rPr>
          <w:rFonts w:ascii="Times New Roman" w:hAnsi="Times New Roman" w:cs="Times New Roman"/>
          <w:sz w:val="18"/>
          <w:szCs w:val="18"/>
        </w:rPr>
        <w:t>Silvacool</w:t>
      </w:r>
      <w:proofErr w:type="spellEnd"/>
      <w:r w:rsidRPr="008F0C2F">
        <w:rPr>
          <w:rFonts w:ascii="Times New Roman" w:hAnsi="Times New Roman" w:cs="Times New Roman"/>
          <w:sz w:val="18"/>
          <w:szCs w:val="18"/>
        </w:rPr>
        <w:t xml:space="preserve"> liners must be used by all planters and they must be in all bags including the draw bag</w:t>
      </w:r>
      <w:r w:rsidRPr="007C226E">
        <w:rPr>
          <w:rFonts w:ascii="Arial" w:hAnsi="Arial" w:cs="Arial"/>
          <w:szCs w:val="24"/>
        </w:rPr>
        <w:t>.</w:t>
      </w:r>
    </w:p>
    <w:p w:rsidR="000E54BA" w:rsidRPr="000E54BA" w:rsidRDefault="000E54BA" w:rsidP="00E271C0">
      <w:pPr>
        <w:rPr>
          <w:rFonts w:ascii="Arial" w:hAnsi="Arial" w:cs="Arial"/>
          <w:sz w:val="20"/>
          <w:szCs w:val="20"/>
          <w:u w:val="single"/>
        </w:rPr>
      </w:pPr>
    </w:p>
    <w:p w:rsidR="00C945BB" w:rsidRPr="000E54BA" w:rsidRDefault="00C945BB" w:rsidP="00C945BB">
      <w:pPr>
        <w:pStyle w:val="ListParagraph"/>
        <w:rPr>
          <w:rFonts w:ascii="Arial" w:hAnsi="Arial" w:cs="Arial"/>
          <w:sz w:val="20"/>
          <w:szCs w:val="20"/>
          <w:u w:val="single"/>
        </w:rPr>
      </w:pPr>
    </w:p>
    <w:p w:rsidR="00C945BB" w:rsidRPr="000E54BA" w:rsidRDefault="00C945BB">
      <w:pPr>
        <w:rPr>
          <w:rFonts w:ascii="Arial" w:hAnsi="Arial" w:cs="Arial"/>
          <w:sz w:val="20"/>
          <w:szCs w:val="20"/>
        </w:rPr>
      </w:pPr>
    </w:p>
    <w:sectPr w:rsidR="00C945BB" w:rsidRPr="000E54BA" w:rsidSect="001044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E27F1D"/>
    <w:multiLevelType w:val="multilevel"/>
    <w:tmpl w:val="45703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841049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F913FC"/>
    <w:multiLevelType w:val="hybridMultilevel"/>
    <w:tmpl w:val="D8444626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C5A3730"/>
    <w:multiLevelType w:val="hybridMultilevel"/>
    <w:tmpl w:val="DF2C5F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242CC"/>
    <w:multiLevelType w:val="hybridMultilevel"/>
    <w:tmpl w:val="87A2C15A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DA32E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CBF6504"/>
    <w:multiLevelType w:val="hybridMultilevel"/>
    <w:tmpl w:val="40AEB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CD5B67"/>
    <w:multiLevelType w:val="hybridMultilevel"/>
    <w:tmpl w:val="6DF6D0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BA3B3A"/>
    <w:multiLevelType w:val="hybridMultilevel"/>
    <w:tmpl w:val="CB7AC1B4"/>
    <w:lvl w:ilvl="0" w:tplc="1009000B">
      <w:start w:val="1"/>
      <w:numFmt w:val="bullet"/>
      <w:lvlText w:val=""/>
      <w:lvlJc w:val="left"/>
      <w:pPr>
        <w:tabs>
          <w:tab w:val="num" w:pos="728"/>
        </w:tabs>
        <w:ind w:left="72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8" w:hanging="360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3"/>
  </w:num>
  <w:num w:numId="7">
    <w:abstractNumId w:val="5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945BB"/>
    <w:rsid w:val="000E54BA"/>
    <w:rsid w:val="00104468"/>
    <w:rsid w:val="001C0690"/>
    <w:rsid w:val="00287B23"/>
    <w:rsid w:val="0045565B"/>
    <w:rsid w:val="005F0919"/>
    <w:rsid w:val="00647F90"/>
    <w:rsid w:val="00861A45"/>
    <w:rsid w:val="008F0C2F"/>
    <w:rsid w:val="00B9183F"/>
    <w:rsid w:val="00BA35D8"/>
    <w:rsid w:val="00BD1B98"/>
    <w:rsid w:val="00C55AAA"/>
    <w:rsid w:val="00C945BB"/>
    <w:rsid w:val="00E271C0"/>
    <w:rsid w:val="00FB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5BB"/>
    <w:pPr>
      <w:ind w:left="720"/>
      <w:contextualSpacing/>
    </w:pPr>
  </w:style>
  <w:style w:type="paragraph" w:styleId="BodyText2">
    <w:name w:val="Body Text 2"/>
    <w:basedOn w:val="Normal"/>
    <w:link w:val="BodyText2Char"/>
    <w:rsid w:val="008F0C2F"/>
    <w:pPr>
      <w:tabs>
        <w:tab w:val="left" w:pos="720"/>
        <w:tab w:val="left" w:pos="900"/>
      </w:tabs>
      <w:spacing w:after="0" w:line="240" w:lineRule="auto"/>
      <w:ind w:right="720"/>
      <w:jc w:val="both"/>
    </w:pPr>
    <w:rPr>
      <w:rFonts w:ascii="Arial" w:eastAsia="Times New Roman" w:hAnsi="Arial" w:cs="Times New Roman"/>
      <w:sz w:val="20"/>
      <w:szCs w:val="20"/>
      <w:lang w:val="en-US" w:eastAsia="en-CA"/>
    </w:rPr>
  </w:style>
  <w:style w:type="character" w:customStyle="1" w:styleId="BodyText2Char">
    <w:name w:val="Body Text 2 Char"/>
    <w:basedOn w:val="DefaultParagraphFont"/>
    <w:link w:val="BodyText2"/>
    <w:rsid w:val="008F0C2F"/>
    <w:rPr>
      <w:rFonts w:ascii="Arial" w:eastAsia="Times New Roman" w:hAnsi="Arial" w:cs="Times New Roman"/>
      <w:sz w:val="20"/>
      <w:szCs w:val="20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kuwillia</dc:creator>
  <cp:lastModifiedBy>Armstrong-Whitworth, Tanja FLNR:EX</cp:lastModifiedBy>
  <cp:revision>4</cp:revision>
  <cp:lastPrinted>2015-07-28T23:00:00Z</cp:lastPrinted>
  <dcterms:created xsi:type="dcterms:W3CDTF">2011-05-10T21:23:00Z</dcterms:created>
  <dcterms:modified xsi:type="dcterms:W3CDTF">2015-07-28T23:00:00Z</dcterms:modified>
</cp:coreProperties>
</file>